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632D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632D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632D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632D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6C7505" w:rsidRPr="00632D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социологии и социалбной политики</w:t>
      </w:r>
      <w:r w:rsidRPr="00632D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632DFE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32DFE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eastAsia="ru-RU"/>
        </w:rPr>
        <w:br/>
      </w:r>
      <w:r w:rsidRPr="00632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ПРОГРАММА</w:t>
      </w:r>
    </w:p>
    <w:p w:rsidR="00D00743" w:rsidRPr="00632DFE" w:rsidRDefault="00D00743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32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MIDTERM EXAMINATION</w:t>
      </w: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32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дисциплине</w:t>
      </w: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632DFE" w:rsidRDefault="006C7505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32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Социальная политка</w:t>
      </w:r>
    </w:p>
    <w:p w:rsidR="00D00743" w:rsidRPr="00632DFE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632DFE" w:rsidRDefault="006C7505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743" w:rsidRPr="0063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 </w:t>
      </w: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632DFE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632DFE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632DFE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632D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632DFE" w:rsidRDefault="00D00743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632DFE">
        <w:rPr>
          <w:rFonts w:ascii="Times New Roman" w:hAnsi="Times New Roman" w:cs="Times New Roman"/>
          <w:sz w:val="24"/>
          <w:szCs w:val="24"/>
        </w:rPr>
        <w:br w:type="page"/>
      </w:r>
    </w:p>
    <w:p w:rsidR="003E6FA2" w:rsidRPr="00632DFE" w:rsidRDefault="003E6FA2" w:rsidP="003E6FA2">
      <w:pPr>
        <w:rPr>
          <w:rFonts w:ascii="Times New Roman" w:hAnsi="Times New Roman" w:cs="Times New Roman"/>
          <w:sz w:val="24"/>
          <w:szCs w:val="24"/>
        </w:rPr>
      </w:pPr>
    </w:p>
    <w:p w:rsidR="00B56969" w:rsidRPr="00632DFE" w:rsidRDefault="0073604A" w:rsidP="00ED628B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2DFE">
        <w:rPr>
          <w:rFonts w:ascii="Times New Roman" w:hAnsi="Times New Roman" w:cs="Times New Roman"/>
          <w:color w:val="auto"/>
          <w:sz w:val="24"/>
          <w:szCs w:val="24"/>
        </w:rPr>
        <w:t>ПРОГРАММА</w:t>
      </w:r>
    </w:p>
    <w:p w:rsidR="0073604A" w:rsidRPr="00632DFE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2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дисциплине</w:t>
      </w:r>
      <w:r w:rsidR="0099509D" w:rsidRPr="00632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C7505" w:rsidRPr="00632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Социальная политика</w:t>
      </w:r>
    </w:p>
    <w:p w:rsidR="00E84C15" w:rsidRPr="00632DFE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5A76" w:rsidRPr="00632DFE" w:rsidRDefault="0020492B" w:rsidP="00204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2DFE">
        <w:rPr>
          <w:rFonts w:ascii="Times New Roman" w:hAnsi="Times New Roman" w:cs="Times New Roman"/>
          <w:sz w:val="24"/>
          <w:szCs w:val="24"/>
        </w:rPr>
        <w:t xml:space="preserve">Вопросы или перечень тем 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Социальная работа в образовательных учреждениях.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Социальная работа по месту жительства.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Сущность социоклубной и социокультурной работы.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Социальная работа в исправительных учреждениях.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Конкурсы социальных программ как механизм государственного за</w:t>
      </w:r>
      <w:r w:rsidRPr="0052791F">
        <w:rPr>
          <w:rFonts w:ascii="Times New Roman" w:hAnsi="Times New Roman" w:cs="Times New Roman"/>
        </w:rPr>
        <w:softHyphen/>
        <w:t>каза на осуществление социальных услуг для молодежи.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Программы по оказанию психолого-социальных услуг.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Программы по трудоустройству, занятости и профориентации молодежи.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Программы мед</w:t>
      </w:r>
      <w:bookmarkStart w:id="12" w:name="_GoBack"/>
      <w:bookmarkEnd w:id="12"/>
      <w:r w:rsidRPr="0052791F">
        <w:rPr>
          <w:rFonts w:ascii="Times New Roman" w:hAnsi="Times New Roman" w:cs="Times New Roman"/>
        </w:rPr>
        <w:t>ицинской и медико-социальной помощи молодежи.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Программы профилактической и реабилитационной работы с подростками и молодежью.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Профилактика безнадзорности и правонарушений несовершеннолетних, защита их прав.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Меры по предупреждению бродяжничества и попрошайничества.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Методические основы разработки социальных молодежных программ.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Профессиональные требования к социальному работнику и специалисту по социальной работе с молодежью.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Личностные черты социального работника с молодежью.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Функции и формы деятельности работника социальной службы для детей и молодежи.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Генезис и основные этапы становления молодежного движения.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Классики марксизма и ленинизма о роли молодежи и молодежных объединений в революционной борьбе.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Типология и основные характеристики молодежных и детских объединений.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Деятельность молодежных и детских объединений по социальному становлению, развитию, охране и защите прав молодежи.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Правовые основы государственной поддержки молодежных и детских общественных объединений на федеральном, региональном, муниципальном уровнях.</w:t>
      </w:r>
    </w:p>
    <w:p w:rsidR="0052791F" w:rsidRPr="0052791F" w:rsidRDefault="0052791F" w:rsidP="0052791F">
      <w:pPr>
        <w:numPr>
          <w:ilvl w:val="0"/>
          <w:numId w:val="39"/>
        </w:numPr>
        <w:tabs>
          <w:tab w:val="left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791F">
        <w:rPr>
          <w:rFonts w:ascii="Times New Roman" w:hAnsi="Times New Roman" w:cs="Times New Roman"/>
        </w:rPr>
        <w:t>Принципы, направления и формы государственной поддержки молодежных и детских общественных объединений.</w:t>
      </w:r>
    </w:p>
    <w:p w:rsidR="00ED628B" w:rsidRPr="00632DFE" w:rsidRDefault="0052791F" w:rsidP="0052791F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C7209">
        <w:rPr>
          <w:color w:val="1C1C1C"/>
        </w:rPr>
        <w:t>Социальные программы в области занятости молодежи</w:t>
      </w:r>
      <w:r w:rsidR="00ED628B" w:rsidRPr="00632DFE">
        <w:rPr>
          <w:rFonts w:ascii="Times New Roman" w:hAnsi="Times New Roman" w:cs="Times New Roman"/>
          <w:color w:val="auto"/>
          <w:sz w:val="24"/>
          <w:szCs w:val="24"/>
        </w:rPr>
        <w:t>Критерии выставления оценок</w:t>
      </w:r>
      <w:r w:rsidR="0020492B" w:rsidRPr="00632DF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D08A8" w:rsidRPr="00632DFE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942"/>
        <w:gridCol w:w="1611"/>
        <w:gridCol w:w="3786"/>
      </w:tblGrid>
      <w:tr w:rsidR="00B66D7C" w:rsidRPr="00632DFE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B66D7C" w:rsidRPr="00632DFE" w:rsidTr="009945B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FE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lastRenderedPageBreak/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632DFE">
              <w:rPr>
                <w:rStyle w:val="s00"/>
                <w:sz w:val="24"/>
                <w:szCs w:val="24"/>
              </w:rPr>
              <w:t>Хорошо</w:t>
            </w:r>
          </w:p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632DFE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7C" w:rsidRPr="00632DFE" w:rsidTr="009945B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D7C" w:rsidRPr="00632DFE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FE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FE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B66D7C" w:rsidRPr="00632DFE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 xml:space="preserve">I 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(</w:t>
            </w:r>
            <w:r w:rsidRPr="00632DFE">
              <w:rPr>
                <w:lang w:val="en-US"/>
              </w:rPr>
              <w:t>Incomplete</w:t>
            </w:r>
            <w:r w:rsidRPr="00632DFE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«Дисциплина не завершена»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632DFE">
              <w:t>(</w:t>
            </w:r>
            <w:r w:rsidRPr="00632DFE">
              <w:rPr>
                <w:i/>
              </w:rPr>
              <w:t xml:space="preserve">не учитывается при вычислении </w:t>
            </w:r>
            <w:r w:rsidRPr="00632DFE">
              <w:rPr>
                <w:i/>
                <w:lang w:val="en-US"/>
              </w:rPr>
              <w:t>GPA</w:t>
            </w:r>
            <w:r w:rsidRPr="00632DFE">
              <w:rPr>
                <w:i/>
              </w:rPr>
              <w:t>)</w:t>
            </w:r>
          </w:p>
        </w:tc>
      </w:tr>
      <w:tr w:rsidR="00B66D7C" w:rsidRPr="00632DFE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>P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b/>
                <w:lang w:val="en-US"/>
              </w:rPr>
            </w:pPr>
            <w:r w:rsidRPr="00632DFE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b/>
                <w:lang w:val="en-US"/>
              </w:rPr>
            </w:pPr>
            <w:r w:rsidRPr="00632DFE">
              <w:rPr>
                <w:b/>
              </w:rPr>
              <w:t>-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«Зачтено»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(</w:t>
            </w:r>
            <w:r w:rsidRPr="00632DFE">
              <w:rPr>
                <w:i/>
              </w:rPr>
              <w:t xml:space="preserve">не учитывается при вычислении </w:t>
            </w:r>
            <w:r w:rsidRPr="00632DFE">
              <w:rPr>
                <w:i/>
                <w:lang w:val="en-US"/>
              </w:rPr>
              <w:t>GPA</w:t>
            </w:r>
            <w:r w:rsidRPr="00632DFE">
              <w:rPr>
                <w:i/>
              </w:rPr>
              <w:t>)</w:t>
            </w:r>
          </w:p>
        </w:tc>
      </w:tr>
      <w:tr w:rsidR="00B66D7C" w:rsidRPr="00632DFE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 xml:space="preserve">NP 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 xml:space="preserve">(No </w:t>
            </w:r>
            <w:r w:rsidRPr="00632DFE">
              <w:t>Р</w:t>
            </w:r>
            <w:r w:rsidRPr="00632DFE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632DFE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632DFE">
              <w:rPr>
                <w:b/>
              </w:rPr>
              <w:t>-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«Не зачтено»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i/>
                <w:lang w:val="kk-KZ"/>
              </w:rPr>
            </w:pPr>
            <w:r w:rsidRPr="00632DFE">
              <w:t>(</w:t>
            </w:r>
            <w:r w:rsidRPr="00632DFE">
              <w:rPr>
                <w:i/>
              </w:rPr>
              <w:t xml:space="preserve">не учитывается при вычислении </w:t>
            </w:r>
            <w:r w:rsidRPr="00632DFE">
              <w:rPr>
                <w:i/>
                <w:lang w:val="en-US"/>
              </w:rPr>
              <w:t>GPA</w:t>
            </w:r>
            <w:r w:rsidRPr="00632DFE">
              <w:rPr>
                <w:i/>
              </w:rPr>
              <w:t>)</w:t>
            </w:r>
            <w:r w:rsidRPr="00632DFE">
              <w:t xml:space="preserve"> </w:t>
            </w:r>
          </w:p>
        </w:tc>
      </w:tr>
      <w:tr w:rsidR="00B66D7C" w:rsidRPr="00632DFE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 xml:space="preserve">W 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(</w:t>
            </w:r>
            <w:r w:rsidRPr="00632DFE">
              <w:rPr>
                <w:lang w:val="en-US"/>
              </w:rPr>
              <w:t>Withdrawal</w:t>
            </w:r>
            <w:r w:rsidRPr="00632DFE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«Отказ от дисциплины»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632DFE">
              <w:t>(</w:t>
            </w:r>
            <w:r w:rsidRPr="00632DFE">
              <w:rPr>
                <w:i/>
              </w:rPr>
              <w:t xml:space="preserve">не учитывается при вычислении </w:t>
            </w:r>
            <w:r w:rsidRPr="00632DFE">
              <w:rPr>
                <w:i/>
                <w:lang w:val="en-US"/>
              </w:rPr>
              <w:t>GPA</w:t>
            </w:r>
            <w:r w:rsidRPr="00632DFE">
              <w:rPr>
                <w:i/>
              </w:rPr>
              <w:t>)</w:t>
            </w:r>
          </w:p>
        </w:tc>
      </w:tr>
      <w:tr w:rsidR="00B66D7C" w:rsidRPr="00632DFE" w:rsidTr="009945B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632DFE">
              <w:rPr>
                <w:spacing w:val="-6"/>
                <w:lang w:val="en-US"/>
              </w:rPr>
              <w:t xml:space="preserve">AW 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spacing w:val="-6"/>
              </w:rPr>
            </w:pPr>
            <w:r w:rsidRPr="00632DFE">
              <w:rPr>
                <w:spacing w:val="-6"/>
              </w:rPr>
              <w:t>Снятие с дисциплины по академическим  причинам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632DFE">
              <w:t>(</w:t>
            </w:r>
            <w:r w:rsidRPr="00632DFE">
              <w:rPr>
                <w:i/>
              </w:rPr>
              <w:t xml:space="preserve">не учитывается при вычислении </w:t>
            </w:r>
            <w:r w:rsidRPr="00632DFE">
              <w:rPr>
                <w:i/>
                <w:lang w:val="en-US"/>
              </w:rPr>
              <w:t>GPA</w:t>
            </w:r>
            <w:r w:rsidRPr="00632DFE">
              <w:rPr>
                <w:i/>
              </w:rPr>
              <w:t>)</w:t>
            </w:r>
          </w:p>
        </w:tc>
      </w:tr>
      <w:tr w:rsidR="00B66D7C" w:rsidRPr="00632DFE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 xml:space="preserve">AU 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(</w:t>
            </w:r>
            <w:r w:rsidRPr="00632DFE">
              <w:rPr>
                <w:lang w:val="en-US"/>
              </w:rPr>
              <w:t>Audit</w:t>
            </w:r>
            <w:r w:rsidRPr="00632DFE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«Дисциплина прослушана»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i/>
              </w:rPr>
            </w:pPr>
            <w:r w:rsidRPr="00632DFE">
              <w:t>(</w:t>
            </w:r>
            <w:r w:rsidRPr="00632DFE">
              <w:rPr>
                <w:i/>
              </w:rPr>
              <w:t xml:space="preserve">не учитывается при вычислении </w:t>
            </w:r>
            <w:r w:rsidRPr="00632DFE">
              <w:rPr>
                <w:i/>
                <w:lang w:val="en-US"/>
              </w:rPr>
              <w:t>GPA</w:t>
            </w:r>
            <w:r w:rsidRPr="00632DFE">
              <w:rPr>
                <w:i/>
              </w:rPr>
              <w:t>)</w:t>
            </w:r>
          </w:p>
        </w:tc>
      </w:tr>
      <w:tr w:rsidR="00B66D7C" w:rsidRPr="00632DFE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30-60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t>Аттестован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rPr>
                <w:lang w:val="en-US"/>
              </w:rPr>
            </w:pPr>
          </w:p>
        </w:tc>
      </w:tr>
      <w:tr w:rsidR="00B66D7C" w:rsidRPr="00632DFE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0-29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  <w:r w:rsidRPr="00632DFE">
              <w:t>Не аттестован</w:t>
            </w:r>
          </w:p>
          <w:p w:rsidR="00B66D7C" w:rsidRPr="00632DFE" w:rsidRDefault="00B66D7C" w:rsidP="009945BE">
            <w:pPr>
              <w:pStyle w:val="23"/>
              <w:spacing w:after="0" w:line="240" w:lineRule="auto"/>
              <w:jc w:val="center"/>
            </w:pPr>
          </w:p>
        </w:tc>
      </w:tr>
      <w:tr w:rsidR="00B66D7C" w:rsidRPr="00632DFE" w:rsidTr="009945B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23"/>
              <w:spacing w:after="0" w:line="240" w:lineRule="auto"/>
              <w:jc w:val="center"/>
              <w:rPr>
                <w:lang w:val="en-US"/>
              </w:rPr>
            </w:pPr>
            <w:r w:rsidRPr="00632DFE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7C" w:rsidRPr="00632DFE" w:rsidRDefault="00B66D7C" w:rsidP="009945BE">
            <w:pPr>
              <w:pStyle w:val="af2"/>
              <w:jc w:val="center"/>
              <w:rPr>
                <w:sz w:val="24"/>
                <w:lang w:val="en-US"/>
              </w:rPr>
            </w:pPr>
            <w:r w:rsidRPr="00632DFE">
              <w:rPr>
                <w:sz w:val="24"/>
              </w:rPr>
              <w:t>Повторное изучение дисциплины</w:t>
            </w:r>
          </w:p>
        </w:tc>
      </w:tr>
    </w:tbl>
    <w:p w:rsidR="00632DFE" w:rsidRPr="00632DFE" w:rsidRDefault="00632DFE" w:rsidP="00632DFE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2DF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32DFE" w:rsidRPr="00632DFE" w:rsidRDefault="00632DFE" w:rsidP="00632DFE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632DFE">
        <w:rPr>
          <w:rFonts w:ascii="Times New Roman" w:hAnsi="Times New Roman" w:cs="Times New Roman"/>
          <w:bCs/>
          <w:sz w:val="24"/>
          <w:szCs w:val="24"/>
        </w:rPr>
        <w:t>Пузиков М.Ф. Политическая социология.- Алматы, 20</w:t>
      </w:r>
      <w:r w:rsidRPr="00632DFE">
        <w:rPr>
          <w:rFonts w:ascii="Times New Roman" w:hAnsi="Times New Roman" w:cs="Times New Roman"/>
          <w:bCs/>
          <w:sz w:val="24"/>
          <w:szCs w:val="24"/>
          <w:lang w:val="kk-KZ"/>
        </w:rPr>
        <w:t>15</w:t>
      </w:r>
    </w:p>
    <w:p w:rsidR="00632DFE" w:rsidRPr="00632DFE" w:rsidRDefault="00632DFE" w:rsidP="00632DFE">
      <w:pPr>
        <w:pStyle w:val="ab"/>
        <w:keepNext/>
        <w:numPr>
          <w:ilvl w:val="0"/>
          <w:numId w:val="37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2DFE">
        <w:rPr>
          <w:rFonts w:ascii="Times New Roman" w:hAnsi="Times New Roman" w:cs="Times New Roman"/>
          <w:bCs/>
          <w:sz w:val="24"/>
          <w:szCs w:val="24"/>
        </w:rPr>
        <w:t>Политическая социология : учебник для вузов/ Под ред. Чл.-корр. РАН Ж.Т. Тощенко.- М.-: ЮНИТИ-ДАНА,  20</w:t>
      </w:r>
      <w:r w:rsidRPr="00632DFE">
        <w:rPr>
          <w:rFonts w:ascii="Times New Roman" w:hAnsi="Times New Roman" w:cs="Times New Roman"/>
          <w:bCs/>
          <w:sz w:val="24"/>
          <w:szCs w:val="24"/>
          <w:lang w:val="kk-KZ"/>
        </w:rPr>
        <w:t>14</w:t>
      </w:r>
    </w:p>
    <w:p w:rsidR="00632DFE" w:rsidRPr="00632DFE" w:rsidRDefault="00632DFE" w:rsidP="00632DFE">
      <w:pPr>
        <w:pStyle w:val="ab"/>
        <w:keepNext/>
        <w:numPr>
          <w:ilvl w:val="0"/>
          <w:numId w:val="37"/>
        </w:numPr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2DFE">
        <w:rPr>
          <w:rFonts w:ascii="Times New Roman" w:hAnsi="Times New Roman" w:cs="Times New Roman"/>
          <w:bCs/>
          <w:sz w:val="24"/>
          <w:szCs w:val="24"/>
        </w:rPr>
        <w:t>Социология социальной сферы: учебное пособие/ под ред. М.М. Акулич, В.Н. Кузнецова.- М.: Гардарики, 20</w:t>
      </w:r>
      <w:r w:rsidRPr="00632DFE">
        <w:rPr>
          <w:rFonts w:ascii="Times New Roman" w:hAnsi="Times New Roman" w:cs="Times New Roman"/>
          <w:bCs/>
          <w:sz w:val="24"/>
          <w:szCs w:val="24"/>
          <w:lang w:val="kk-KZ"/>
        </w:rPr>
        <w:t>13</w:t>
      </w:r>
      <w:r w:rsidRPr="00632DFE">
        <w:rPr>
          <w:rFonts w:ascii="Times New Roman" w:hAnsi="Times New Roman" w:cs="Times New Roman"/>
          <w:bCs/>
          <w:sz w:val="24"/>
          <w:szCs w:val="24"/>
        </w:rPr>
        <w:t>.</w:t>
      </w:r>
    </w:p>
    <w:p w:rsidR="0098321E" w:rsidRPr="00632DFE" w:rsidRDefault="0098321E" w:rsidP="0020492B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F1EDF" w:rsidRPr="00632DFE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632DFE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17D" w:rsidRDefault="0042617D" w:rsidP="00E84C15">
      <w:pPr>
        <w:spacing w:after="0" w:line="240" w:lineRule="auto"/>
      </w:pPr>
      <w:r>
        <w:separator/>
      </w:r>
    </w:p>
  </w:endnote>
  <w:endnote w:type="continuationSeparator" w:id="0">
    <w:p w:rsidR="0042617D" w:rsidRDefault="0042617D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17D" w:rsidRDefault="0042617D" w:rsidP="00E84C15">
      <w:pPr>
        <w:spacing w:after="0" w:line="240" w:lineRule="auto"/>
      </w:pPr>
      <w:r>
        <w:separator/>
      </w:r>
    </w:p>
  </w:footnote>
  <w:footnote w:type="continuationSeparator" w:id="0">
    <w:p w:rsidR="0042617D" w:rsidRDefault="0042617D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1CA7BA1"/>
    <w:multiLevelType w:val="hybridMultilevel"/>
    <w:tmpl w:val="38F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9E17D3"/>
    <w:multiLevelType w:val="singleLevel"/>
    <w:tmpl w:val="9F48365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246B01"/>
    <w:multiLevelType w:val="hybridMultilevel"/>
    <w:tmpl w:val="A22C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1"/>
  </w:num>
  <w:num w:numId="3">
    <w:abstractNumId w:val="23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8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2"/>
  </w:num>
  <w:num w:numId="38">
    <w:abstractNumId w:val="34"/>
  </w:num>
  <w:num w:numId="39">
    <w:abstractNumId w:val="1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A372D"/>
    <w:rsid w:val="00345885"/>
    <w:rsid w:val="00367B93"/>
    <w:rsid w:val="0037346A"/>
    <w:rsid w:val="003D2651"/>
    <w:rsid w:val="003E6FA2"/>
    <w:rsid w:val="003F1764"/>
    <w:rsid w:val="004066E3"/>
    <w:rsid w:val="00414D6A"/>
    <w:rsid w:val="00415185"/>
    <w:rsid w:val="0042617D"/>
    <w:rsid w:val="00483804"/>
    <w:rsid w:val="004A65A2"/>
    <w:rsid w:val="004C4919"/>
    <w:rsid w:val="004F6320"/>
    <w:rsid w:val="00511CE5"/>
    <w:rsid w:val="0052791F"/>
    <w:rsid w:val="005352B4"/>
    <w:rsid w:val="00590FE6"/>
    <w:rsid w:val="005D08A8"/>
    <w:rsid w:val="00607ACE"/>
    <w:rsid w:val="00632DFE"/>
    <w:rsid w:val="006559DA"/>
    <w:rsid w:val="00672192"/>
    <w:rsid w:val="006C7505"/>
    <w:rsid w:val="0073604A"/>
    <w:rsid w:val="00763535"/>
    <w:rsid w:val="0077689B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E2532"/>
    <w:rsid w:val="00B35057"/>
    <w:rsid w:val="00B3566E"/>
    <w:rsid w:val="00B56969"/>
    <w:rsid w:val="00B66D7C"/>
    <w:rsid w:val="00C927B3"/>
    <w:rsid w:val="00CC4B03"/>
    <w:rsid w:val="00D00743"/>
    <w:rsid w:val="00D1129F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1"/>
    <w:uiPriority w:val="99"/>
    <w:unhideWhenUsed/>
    <w:rsid w:val="00B6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1"/>
    <w:link w:val="24"/>
    <w:rsid w:val="00B66D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rsid w:val="00B66D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66D7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2">
    <w:name w:val="Без отступа"/>
    <w:basedOn w:val="a1"/>
    <w:rsid w:val="00B66D7C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553B0-DB3D-4043-A729-BAFDB9AA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5</cp:revision>
  <cp:lastPrinted>2016-09-17T13:40:00Z</cp:lastPrinted>
  <dcterms:created xsi:type="dcterms:W3CDTF">2019-01-05T16:22:00Z</dcterms:created>
  <dcterms:modified xsi:type="dcterms:W3CDTF">2019-01-17T19:17:00Z</dcterms:modified>
</cp:coreProperties>
</file>